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SEC Form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FORM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jc w:val="center"/>
              <w:ind w:left="7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60" w:type="dxa"/>
            <w:vAlign w:val="bottom"/>
            <w:gridSpan w:val="10"/>
            <w:vMerge w:val="restart"/>
          </w:tcPr>
          <w:p>
            <w:pPr>
              <w:jc w:val="center"/>
              <w:ind w:left="267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20" w:type="dxa"/>
            <w:vAlign w:val="bottom"/>
            <w:gridSpan w:val="6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</w:tcPr>
          <w:p>
            <w:pPr>
              <w:jc w:val="center"/>
              <w:ind w:left="7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 Date of Event Requiring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3.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  <w:w w:val="98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  <w:w w:val="98"/>
                </w:rPr>
                <w:t>Lockwood Kimberly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Statement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CONMED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CNMD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06/01/2026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Relationship of Reporting Person(s) to Issuer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Filed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CONMED CORPORATION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11311 CONCEPT BOULEVARD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5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5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Applicable 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Interim Corp Controller &amp; PFO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LARGO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FL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33773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6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Table I - Non-Derivative Securities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-14605</wp:posOffset>
            </wp:positionH>
            <wp:positionV relativeFrom="paragraph">
              <wp:posOffset>-2848610</wp:posOffset>
            </wp:positionV>
            <wp:extent cx="7003415" cy="61690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616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1,868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0" w:type="dxa"/>
            <w:vAlign w:val="bottom"/>
            <w:gridSpan w:val="4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8"/>
              </w:rPr>
              <w:t>Table II - Derivative Securities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00" w:type="dxa"/>
            <w:vAlign w:val="bottom"/>
            <w:gridSpan w:val="5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Options To Purchase Common 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03/01/2028</w:t>
            </w:r>
          </w:p>
        </w:tc>
        <w:tc>
          <w:tcPr>
            <w:tcW w:w="18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1,400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59.96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Options To Purchase Common 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03/01/2029</w:t>
            </w:r>
          </w:p>
        </w:tc>
        <w:tc>
          <w:tcPr>
            <w:tcW w:w="18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3,200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78.76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Options To Purchase Common 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03/02/2030</w:t>
            </w:r>
          </w:p>
        </w:tc>
        <w:tc>
          <w:tcPr>
            <w:tcW w:w="18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3,500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97.69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Options To Purchase Common 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03/01/2031</w:t>
            </w:r>
          </w:p>
        </w:tc>
        <w:tc>
          <w:tcPr>
            <w:tcW w:w="18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3,500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122.55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Options To Purchase Common 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03/01/2032</w:t>
            </w:r>
          </w:p>
        </w:tc>
        <w:tc>
          <w:tcPr>
            <w:tcW w:w="18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2,750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144.55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Options To Purchase Common 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03/01/2033</w:t>
            </w:r>
          </w:p>
        </w:tc>
        <w:tc>
          <w:tcPr>
            <w:tcW w:w="18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2,500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96.16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Options To Purchase Common 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03/01/2034</w:t>
            </w:r>
          </w:p>
        </w:tc>
        <w:tc>
          <w:tcPr>
            <w:tcW w:w="18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2,500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79.95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Options To Purchase Common 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03/03/2035</w:t>
            </w:r>
          </w:p>
        </w:tc>
        <w:tc>
          <w:tcPr>
            <w:tcW w:w="18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4,500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58.33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RSUs (Restricted Stock Units)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03/02/2036</w:t>
            </w:r>
          </w:p>
        </w:tc>
        <w:tc>
          <w:tcPr>
            <w:tcW w:w="18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2,839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RSUs (Restricted Stock Units)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05/11/2036</w:t>
            </w:r>
          </w:p>
        </w:tc>
        <w:tc>
          <w:tcPr>
            <w:tcW w:w="18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2,838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2237105</wp:posOffset>
            </wp:positionH>
            <wp:positionV relativeFrom="paragraph">
              <wp:posOffset>-2929890</wp:posOffset>
            </wp:positionV>
            <wp:extent cx="40640" cy="2816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2737485</wp:posOffset>
            </wp:positionH>
            <wp:positionV relativeFrom="paragraph">
              <wp:posOffset>-2603500</wp:posOffset>
            </wp:positionV>
            <wp:extent cx="40640" cy="2490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49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3185160</wp:posOffset>
            </wp:positionH>
            <wp:positionV relativeFrom="paragraph">
              <wp:posOffset>-2929890</wp:posOffset>
            </wp:positionV>
            <wp:extent cx="40640" cy="2816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4490085</wp:posOffset>
            </wp:positionH>
            <wp:positionV relativeFrom="paragraph">
              <wp:posOffset>-2603500</wp:posOffset>
            </wp:positionV>
            <wp:extent cx="40640" cy="2490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49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4906645</wp:posOffset>
            </wp:positionH>
            <wp:positionV relativeFrom="paragraph">
              <wp:posOffset>-2929890</wp:posOffset>
            </wp:positionV>
            <wp:extent cx="40640" cy="2816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5407660</wp:posOffset>
            </wp:positionH>
            <wp:positionV relativeFrom="paragraph">
              <wp:posOffset>-2929890</wp:posOffset>
            </wp:positionV>
            <wp:extent cx="40640" cy="28168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5953760</wp:posOffset>
            </wp:positionH>
            <wp:positionV relativeFrom="paragraph">
              <wp:posOffset>-2929890</wp:posOffset>
            </wp:positionV>
            <wp:extent cx="40640" cy="28168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60" w:hanging="12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stock options were granted under the Company's 2015 Amended and Restated Long-Term Incentive Plan and generally vest in equal amounts over a five year period.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stock options were granted under the Company's 2018 Long-Term Incentive Plan and generally vest in equal amounts over a five year period.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80" w:hanging="9"/>
        <w:spacing w:after="0" w:line="257" w:lineRule="auto"/>
        <w:tabs>
          <w:tab w:leader="none" w:pos="15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over a three-year period with the first 33% of the RSUs vesting one year after the grant date, 33% second year and 34% third year.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/s/ Thomas Fistek for Kimberly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06/01/2026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Lockwood by Power of Attorney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5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4060" w:hanging="9"/>
        <w:spacing w:after="0" w:line="339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10" w:right="4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CONMED CORPORATION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LIMITED POWER OF ATTORNEY FOR SECTION 16 AND RULE 144 FILINGS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LOCK-UP AGREEMENTS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7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Know all by these presents, that the undersigned hereby constitutes and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7"/>
              </w:rPr>
              <w:t>appoints each of the following attorneys of CONMED Corporation (the ?Company?):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Hollie Foust, EVP, General Counsel and Corporate Secretary; Thomas Fistek,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Chief Counsel, Assistant Corporate Secretary; Megan Zielonko, Director,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Counsel; Amber Straub, Director, Counsel; Lawrence Jordan III, Director,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Counsel; Julie Hall, Senior Manager, Corporate Programs; Celeste Templeton,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Manager Compensation; and Kira Muren, Senior Paralegal, as the undersigned?s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true and lawful attorney-in-fact to: 1. execute for and on behalf of the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7"/>
              </w:rPr>
              <w:t>undersigned, in the undersigned?s capacity as an officer or director or both of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9"/>
              </w:rPr>
              <w:t>the Company, Forms 3, 4 and 5 (and any amendments thereto) in accordance with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8"/>
              </w:rPr>
              <w:t>Section 16(a) of the Securities Exchange Act of 1934, as amended and the rules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9"/>
              </w:rPr>
              <w:t>and regulations promulgated thereunder (the ?Exchange Act?), and any Form 144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under the Securities Act of 1933, as amended, as well as any Lock-Up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Agreements; 2. do and perform any and all acts for and on behalf of the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undersigned which may be necessary or desirable to complete and execute any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8"/>
              </w:rPr>
              <w:t>such Form 3, 4, 5, Form 144 Notice or Lock-Up Agreements, complete and execute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any amendments thereto, and timely file such form, with all amendments,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9"/>
              </w:rPr>
              <w:t>supplements and exhibits thereto, with the Securities and Exchange Commission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and any securities exchange or similar authority; 3. seek or obtain, as the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undersigned?s representative and on the undersigned?s behalf, information on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transactions in the Company?s securities from any third party, including but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8"/>
              </w:rPr>
              <w:t>not limited to brokers, employee benefit plan administrators and trustees, and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the undersigned hereby authorizes any such person to release any such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information to each of the undersigned?s attorneys-in-fact appointed by this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Limited Power of Attorney and approves and ratifies any such release of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information; and 4. take any other action in connection with the foregoing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which, in the opinion of such attorney-in-fact, may be of benefit to, in the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best interest of, or legally required by or for, the undersigned, it being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understood that the documents executed by such attorney-in-fact on behalf of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the undersigned pursuant to this Limited Power of Attorney shall be in such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7"/>
              </w:rPr>
              <w:t>form and shall contain such information and disclosure as such attorney-in-fact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may approve in such attorney-in-fact?s discretion. The undersigned hereby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grants to each such attorney-in-fact, acting individually, full power and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authority to do and perform any and every act and thing whatsoever required,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8"/>
              </w:rPr>
              <w:t>necessary or proper to be done in the exercise of any of the rights and powers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9"/>
              </w:rPr>
              <w:t>herein granted, as fully to all intents and purposes as the undersigned might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or could do if personally present, with full power of substitution or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8"/>
              </w:rPr>
              <w:t>revocation, hereby ratifying and confirming all that such attorney-in-fact, or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9"/>
              </w:rPr>
              <w:t>such attorney-in-fact?s substitute or substitutes, shall lawfully do or cause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to be done by virtue of this Limited Power of Attorney and the rights and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powers herein granted. The undersigned acknowledges that the foregoing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7"/>
              </w:rPr>
              <w:t>attorneys-in-fact, in serving in such capacity at the request and on the behalf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9"/>
              </w:rPr>
              <w:t>of the undersigned, are not assuming, nor is the Company assuming, any of the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7"/>
              </w:rPr>
              <w:t>undersigned?s responsibilities to comply with, or any liability for the failure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9"/>
              </w:rPr>
              <w:t>to comply with, any provision of Section 16 of the Exchange Act. This Limited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9"/>
              </w:rPr>
              <w:t>Power of Attorney shall remain in full force and effect until the undersigned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7"/>
              </w:rPr>
              <w:t>is no longer required to file Forms 3, 4, 5 and 144 and Lock-Up Agreements with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8"/>
              </w:rPr>
              <w:t>respect to the undersigned?s holdings of and transactions in securities issued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9"/>
              </w:rPr>
              <w:t>by the Company, unless earlier revoked by the undersigned in a signed writing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9"/>
              </w:rPr>
              <w:t>delivered to each of the foregoing attorneys-in-fact. IN WITNESS WHEREOF, the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8"/>
              </w:rPr>
              <w:t>undersigned has executed this Limited Power of Attorney as of this 14th day of</w:t>
            </w:r>
          </w:p>
        </w:tc>
        <w:tc>
          <w:tcPr>
            <w:tcW w:w="3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Printed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440" w:type="dxa"/>
            <w:vAlign w:val="bottom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May, 2026.</w:t>
            </w:r>
          </w:p>
        </w:tc>
        <w:tc>
          <w:tcPr>
            <w:tcW w:w="5960" w:type="dxa"/>
            <w:vAlign w:val="bottom"/>
          </w:tcPr>
          <w:p>
            <w:pPr>
              <w:ind w:left="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Signed and acknowledged: acknowledged:  Kimberly Lockwood</w:t>
            </w: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Name ACKNOWLEDGEMENT STATE OF New York York COUNTY OF Onondaga  On May 14,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2026, before me, the undersigned, personally appeared Kimberly Lockwood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7"/>
              </w:rPr>
              <w:t>personally known to me or proved to me on the basis of satisfactory evidence to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be the individual whose name is subscribed to the within instrument and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8"/>
              </w:rPr>
              <w:t>acknowledged to me that he/she executed the same in his/her capacity, and that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by his/her signature on the instrument, the individual, or the person upon</w:t>
            </w:r>
          </w:p>
        </w:tc>
        <w:tc>
          <w:tcPr>
            <w:tcW w:w="3680" w:type="dxa"/>
            <w:vAlign w:val="bottom"/>
            <w:vMerge w:val="restart"/>
          </w:tcPr>
          <w:p>
            <w:pPr>
              <w:ind w:left="3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2"/>
              </w:rPr>
              <w:t>Michael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behalf of which the individual acted, executed the instrument.</w:t>
            </w: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4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</w:rPr>
              <w:t>J. Hines Notary Public: State of New York No. 01HI6269800 Commission Expires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98"/>
              </w:rPr>
              <w:t>October 9, 2028</w:t>
            </w:r>
          </w:p>
        </w:tc>
        <w:tc>
          <w:tcPr>
            <w:tcW w:w="5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80"/>
      </w:cols>
      <w:pgMar w:left="460" w:top="29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8" Type="http://schemas.openxmlformats.org/officeDocument/2006/relationships/hyperlink" Target="http://www.sec.gov/cgi-bin/browse-edgar?action=getcompany&amp;CIK=0002136158" TargetMode="External"/><Relationship Id="rId9" Type="http://schemas.openxmlformats.org/officeDocument/2006/relationships/hyperlink" Target="http://www.sec.gov/cgi-bin/browse-edgar?action=getcompany&amp;CIK=00008169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2026-06-03T08:17:23Z</dcterms:created>
  <dcterms:modified xsi:type="dcterms:W3CDTF">2026-06-03T08:17:23Z</dcterms:modified>
</cp:coreProperties>
</file>